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9" w:rsidRDefault="00B32019" w:rsidP="00B32019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ПОЯСНИТЕЛЬНАЯ ЗАПИСКА</w:t>
      </w:r>
    </w:p>
    <w:p w:rsidR="00B32019" w:rsidRDefault="00B32019" w:rsidP="00B32019">
      <w:pPr>
        <w:shd w:val="clear" w:color="auto" w:fill="FFFFFF"/>
        <w:spacing w:before="648" w:line="240" w:lineRule="exact"/>
        <w:ind w:left="29" w:right="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к проекту закона Ставропольского края «О мероприятиях по выявлению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органами местного самоуправления муниципальных образований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Ставропольского края лиц, использующих гаражи, права на которые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не зарегистрированы в Едином государственном реестре недвижимости, </w:t>
      </w:r>
      <w:r>
        <w:rPr>
          <w:rFonts w:eastAsia="Times New Roman"/>
          <w:color w:val="000000"/>
          <w:spacing w:val="-1"/>
          <w:sz w:val="28"/>
          <w:szCs w:val="28"/>
        </w:rPr>
        <w:t>и порядке их осуществления»</w:t>
      </w:r>
    </w:p>
    <w:p w:rsidR="00B32019" w:rsidRDefault="00B32019" w:rsidP="00B32019">
      <w:pPr>
        <w:shd w:val="clear" w:color="auto" w:fill="FFFFFF"/>
        <w:spacing w:before="461" w:line="322" w:lineRule="exact"/>
        <w:ind w:left="14" w:firstLine="69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Проект закона Ставропольского края «О мероприятиях по выявлению </w:t>
      </w:r>
      <w:r>
        <w:rPr>
          <w:rFonts w:eastAsia="Times New Roman"/>
          <w:color w:val="000000"/>
          <w:sz w:val="28"/>
          <w:szCs w:val="28"/>
        </w:rPr>
        <w:t>органами местного самоуправления муниципальных образований Ставро</w:t>
      </w:r>
      <w:r>
        <w:rPr>
          <w:rFonts w:eastAsia="Times New Roman"/>
          <w:color w:val="000000"/>
          <w:sz w:val="28"/>
          <w:szCs w:val="28"/>
        </w:rPr>
        <w:softHyphen/>
        <w:t>польского края лиц, использующих гаражи, права на которые не зарегистри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5"/>
          <w:sz w:val="28"/>
          <w:szCs w:val="28"/>
        </w:rPr>
        <w:t xml:space="preserve">рованы в Едином государственном реестре недвижимости, и порядке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их осуществления» (далее - законопроект) подготовлен в соответствии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 частью 3 статьи 18 Федерального закона от 5 апреля 2021 года № 79-ФЗ </w:t>
      </w:r>
      <w:r>
        <w:rPr>
          <w:rFonts w:eastAsia="Times New Roman"/>
          <w:color w:val="000000"/>
          <w:spacing w:val="1"/>
          <w:sz w:val="28"/>
          <w:szCs w:val="28"/>
        </w:rPr>
        <w:t>«О внесении изменений в отдельные законодательные акты Российской Фе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дерации», согласно которой состав мероприятий, направленных на выявле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ние лиц, использующих расположенные в границах соответствующих муни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0"/>
          <w:sz w:val="28"/>
          <w:szCs w:val="28"/>
        </w:rPr>
        <w:t xml:space="preserve">ципальных образований гаражи, права на которые не зарегистрированы </w:t>
      </w:r>
      <w:r>
        <w:rPr>
          <w:rFonts w:eastAsia="Times New Roman"/>
          <w:color w:val="000000"/>
          <w:spacing w:val="-1"/>
          <w:sz w:val="28"/>
          <w:szCs w:val="28"/>
        </w:rPr>
        <w:t>в Едином государственном реестре недвижимости, и порядок их осуществле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ния устанавливаются законом субъекта Российской Федерации.</w:t>
      </w:r>
    </w:p>
    <w:p w:rsidR="00B32019" w:rsidRDefault="00B32019" w:rsidP="00B32019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Законопроектом определяется состав мероприятий, направленных </w:t>
      </w:r>
      <w:r>
        <w:rPr>
          <w:rFonts w:eastAsia="Times New Roman"/>
          <w:color w:val="000000"/>
          <w:sz w:val="28"/>
          <w:szCs w:val="28"/>
        </w:rPr>
        <w:t>на выявление лиц, использующих расположенные в границах соответствую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1"/>
          <w:sz w:val="28"/>
          <w:szCs w:val="28"/>
        </w:rPr>
        <w:t xml:space="preserve">щих муниципальных образований Ставропольского края гаражи, права </w:t>
      </w:r>
      <w:r>
        <w:rPr>
          <w:rFonts w:eastAsia="Times New Roman"/>
          <w:color w:val="000000"/>
          <w:sz w:val="28"/>
          <w:szCs w:val="28"/>
        </w:rPr>
        <w:t>на которые не зарегистрированы в Едином государственном реестре недви</w:t>
      </w:r>
      <w:r>
        <w:rPr>
          <w:rFonts w:eastAsia="Times New Roman"/>
          <w:color w:val="000000"/>
          <w:sz w:val="28"/>
          <w:szCs w:val="28"/>
        </w:rPr>
        <w:softHyphen/>
        <w:t>жимости, а также порядок их осуществления.</w:t>
      </w:r>
    </w:p>
    <w:p w:rsidR="00B32019" w:rsidRDefault="00B32019" w:rsidP="00B32019">
      <w:pPr>
        <w:shd w:val="clear" w:color="auto" w:fill="FFFFFF"/>
        <w:spacing w:line="322" w:lineRule="exact"/>
        <w:ind w:left="14" w:right="5" w:firstLine="69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Реализация законопроекта не потребует дополнительных затрат за счет средств бюджета Ставропольского края.</w:t>
      </w:r>
    </w:p>
    <w:p w:rsidR="00B32019" w:rsidRDefault="00B32019" w:rsidP="00B32019">
      <w:pPr>
        <w:shd w:val="clear" w:color="auto" w:fill="FFFFFF"/>
        <w:spacing w:before="5" w:line="322" w:lineRule="exact"/>
        <w:ind w:right="14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Законопроект соответствует Конституции Российской Федерации, фе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 xml:space="preserve">деральным законам, Уставу (Основному Закону) Ставропольского края, </w:t>
      </w:r>
      <w:r>
        <w:rPr>
          <w:rFonts w:eastAsia="Times New Roman"/>
          <w:color w:val="000000"/>
          <w:spacing w:val="-1"/>
          <w:sz w:val="28"/>
          <w:szCs w:val="28"/>
        </w:rPr>
        <w:t>иным законам Ставропольского края.</w:t>
      </w:r>
    </w:p>
    <w:p w:rsidR="000C1FF1" w:rsidRDefault="000C1FF1">
      <w:bookmarkStart w:id="0" w:name="_GoBack"/>
      <w:bookmarkEnd w:id="0"/>
    </w:p>
    <w:sectPr w:rsidR="000C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4B"/>
    <w:rsid w:val="000C1FF1"/>
    <w:rsid w:val="000C454B"/>
    <w:rsid w:val="00B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E18-6DD2-4474-8597-DFDD19E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Татьяна Георгиевна</dc:creator>
  <cp:keywords/>
  <dc:description/>
  <cp:lastModifiedBy>Хомутова Татьяна Георгиевна</cp:lastModifiedBy>
  <cp:revision>3</cp:revision>
  <dcterms:created xsi:type="dcterms:W3CDTF">2021-10-29T11:09:00Z</dcterms:created>
  <dcterms:modified xsi:type="dcterms:W3CDTF">2021-10-29T11:10:00Z</dcterms:modified>
</cp:coreProperties>
</file>