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24" w:rsidRDefault="009E2724" w:rsidP="009E2724">
      <w:pPr>
        <w:shd w:val="clear" w:color="auto" w:fill="FFFFFF"/>
        <w:ind w:right="10"/>
        <w:jc w:val="center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ПОЯСНИТЕЛЬНАЯ ЗАПИСКА</w:t>
      </w:r>
    </w:p>
    <w:p w:rsidR="009E2724" w:rsidRDefault="009E2724" w:rsidP="009E2724">
      <w:pPr>
        <w:shd w:val="clear" w:color="auto" w:fill="FFFFFF"/>
        <w:spacing w:before="182" w:line="245" w:lineRule="exact"/>
        <w:ind w:right="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проекту закона Ставропольского края «О внесении изменения в статью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Ставропольского края «О некоторых вопросах проведения экспери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мента по развитию курортной инфраструктуры в Ставропольском крае»</w:t>
      </w:r>
    </w:p>
    <w:p w:rsidR="009E2724" w:rsidRDefault="009E2724" w:rsidP="009E2724">
      <w:pPr>
        <w:shd w:val="clear" w:color="auto" w:fill="FFFFFF"/>
        <w:spacing w:before="221" w:line="322" w:lineRule="exact"/>
        <w:ind w:right="14" w:firstLine="696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Проект закона Ставропольского края «О внесении изменения в статью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Ставропольского края «О некоторых вопросах проведения экспе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римента по развитию курортной инфраструктуры в Ставропольском крае»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направлен на регулирование отдельных вопросов проведения эксперимента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 курортной инфраструктуры в Ставропольском крае (далее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ственно - проект закона, эксперимент).</w:t>
      </w:r>
    </w:p>
    <w:p w:rsidR="009E2724" w:rsidRDefault="009E2724" w:rsidP="009E2724">
      <w:pPr>
        <w:shd w:val="clear" w:color="auto" w:fill="FFFFFF"/>
        <w:spacing w:line="322" w:lineRule="exact"/>
        <w:ind w:left="5" w:right="14" w:firstLine="691"/>
        <w:jc w:val="both"/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 частью 2 статьи 7 Федерального закона от 29 июля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2017 № 214-ФЗ «О проведении эксперимента по развитию курортной инфра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структуры в республике Крым, Алтайском крае, Краснодарском крае и 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ропольском крае» (далее - Федеральный закон) субъекты Российской 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рации вправе установить законом субъекта Российской Федерации иные 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тегории лиц, освобождаемые от уплаты курортного сбора, с учетом предло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 муниципальных образований, включенных в территорию эксперимен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та.</w:t>
      </w:r>
    </w:p>
    <w:p w:rsidR="009E2724" w:rsidRDefault="009E2724" w:rsidP="009E2724">
      <w:pPr>
        <w:shd w:val="clear" w:color="auto" w:fill="FFFFFF"/>
        <w:spacing w:line="322" w:lineRule="exact"/>
        <w:ind w:left="10" w:right="14" w:firstLine="691"/>
        <w:jc w:val="both"/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Письмом администрации города-курорта Кисловодска, согласованным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Думой города-курорта Кисловодска, от 25.06.2021 № 01-01/377 предложено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расширение перечня лиц, освобождаемых от уплаты курортного сбора,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полнив его категорией - жители Ставропольского края.</w:t>
      </w:r>
    </w:p>
    <w:p w:rsidR="009E2724" w:rsidRDefault="009E2724" w:rsidP="009E2724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Отдых и лечение на территории проведения эксперимента по развитию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курортной инфраструктуры в Ставропольском крае осуществляют в основ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ном жители Ставропольского края социально незащищенных категорий,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уплата курортного сбора, взимаемая в размере 50 рублей в день, может нанести им ощутимые финансовые расходы.</w:t>
      </w:r>
    </w:p>
    <w:p w:rsidR="009E2724" w:rsidRDefault="009E2724" w:rsidP="009E2724">
      <w:pPr>
        <w:shd w:val="clear" w:color="auto" w:fill="FFFFFF"/>
        <w:spacing w:line="322" w:lineRule="exact"/>
        <w:ind w:left="5" w:firstLine="77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вопрос неоднократно обсуждался на заседаниях комитета Думы Ставропольского края по экономическому развитию, собственности,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вестициям, курортам и туризму и Общественного совета при министерстве туризма и оздоровительных курортов Ставропольского края, также админи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страции городов-курортов Ессентуки, Пятигорска и Железноводска поддер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жали данное предложение и представили прогнозные расчеты по курортному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сбору на следующий календарный год уже с учетом льготной категории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жители Ставропольского края.</w:t>
      </w:r>
    </w:p>
    <w:p w:rsidR="009E2724" w:rsidRDefault="009E2724" w:rsidP="009E2724">
      <w:pPr>
        <w:shd w:val="clear" w:color="auto" w:fill="FFFFFF"/>
        <w:spacing w:line="322" w:lineRule="exact"/>
        <w:ind w:left="5" w:right="5" w:firstLine="706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Освобождение от уплаты курортного сбора жителей Ставропольского края будет направлено на улучшение их жизни и здоровья, удешевления для них стоимости отдыха и лечения, развития и более равномерной круглого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дичной загрузки объектов санаторно-курортного комплекса городов-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курортов, а также увеличения их загрузки, стимулированию внутреннего 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ризма в Российской Федерации и Ставропольском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частности.</w:t>
      </w:r>
    </w:p>
    <w:p w:rsidR="009E2724" w:rsidRDefault="009E2724" w:rsidP="009E2724">
      <w:pPr>
        <w:shd w:val="clear" w:color="auto" w:fill="FFFFFF"/>
        <w:spacing w:line="322" w:lineRule="exact"/>
        <w:ind w:left="5" w:right="14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Согласно информации, полученной от городов курортов, входящих в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территорию эксперимента, в рамках реализации приказа министерства ту-</w:t>
      </w:r>
    </w:p>
    <w:p w:rsidR="009E2724" w:rsidRDefault="009E2724" w:rsidP="009E2724">
      <w:pPr>
        <w:shd w:val="clear" w:color="auto" w:fill="FFFFFF"/>
        <w:spacing w:line="322" w:lineRule="exact"/>
        <w:ind w:left="5" w:right="14" w:firstLine="710"/>
        <w:jc w:val="both"/>
        <w:sectPr w:rsidR="009E2724">
          <w:pgSz w:w="11909" w:h="16834"/>
          <w:pgMar w:top="1346" w:right="765" w:bottom="360" w:left="1741" w:header="720" w:footer="720" w:gutter="0"/>
          <w:cols w:space="60"/>
          <w:noEndnote/>
        </w:sectPr>
      </w:pPr>
    </w:p>
    <w:p w:rsidR="009E2724" w:rsidRDefault="009E2724" w:rsidP="009E2724">
      <w:pPr>
        <w:shd w:val="clear" w:color="auto" w:fill="FFFFFF"/>
        <w:spacing w:line="322" w:lineRule="exact"/>
        <w:ind w:right="1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ризма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и оздоровительных курортов Ставропольского края от 29.01.2019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№ 13/од «О мониторинге деятельности санаторно-курортного комплекса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коллективных средств размещения Ставропольского края», учреждения сана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торно-курортного и гостиничного комплексов, расположенные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проведения эксперимента, посетило в 2019 году 24 815 жителей Ставро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польского края, в 2020 году - 14 993, в 2021 году - 15 050. За период с 2019 года по настоящее время объекты размещения, расположенные на террито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эксперимента, посетило всего 54 858 человек.</w:t>
      </w:r>
    </w:p>
    <w:p w:rsidR="009E2724" w:rsidRDefault="009E2724" w:rsidP="009E2724">
      <w:pPr>
        <w:shd w:val="clear" w:color="auto" w:fill="FFFFFF"/>
        <w:spacing w:line="322" w:lineRule="exact"/>
        <w:ind w:left="10" w:right="10" w:firstLine="69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принятия проекта закона объем выпадающих доходов бюджета Ставропольского края ориентировочно составит 15 млн. рублей в год.</w:t>
      </w:r>
    </w:p>
    <w:p w:rsidR="009E2724" w:rsidRDefault="009E2724" w:rsidP="009E2724">
      <w:pPr>
        <w:shd w:val="clear" w:color="auto" w:fill="FFFFFF"/>
        <w:spacing w:line="322" w:lineRule="exact"/>
        <w:ind w:left="5" w:firstLine="720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Принятие проекта закона не потребует отмены или признания утра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тившими силу, приостановления, изменения законов Ставропольского края и иных нормативных актов Ставропольского края.</w:t>
      </w:r>
    </w:p>
    <w:p w:rsidR="009E2724" w:rsidRDefault="009E2724" w:rsidP="009E2724">
      <w:pPr>
        <w:shd w:val="clear" w:color="auto" w:fill="FFFFFF"/>
        <w:spacing w:after="346" w:line="322" w:lineRule="exact"/>
        <w:ind w:left="10" w:firstLine="7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Проект закона соответствует Конституции Российской Федерации,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 законам и другим нормативным правовым актам Российской 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дерации, Уставу (Основному Закону) Ставропольского края и иным законам Ставропольского края.</w:t>
      </w:r>
    </w:p>
    <w:p w:rsidR="00CE22D6" w:rsidRPr="005527D3" w:rsidRDefault="00CE22D6" w:rsidP="005527D3"/>
    <w:sectPr w:rsidR="00CE22D6" w:rsidRPr="005527D3" w:rsidSect="009E27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160A5"/>
    <w:multiLevelType w:val="singleLevel"/>
    <w:tmpl w:val="B5AAF046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D5"/>
    <w:rsid w:val="00370981"/>
    <w:rsid w:val="004923D5"/>
    <w:rsid w:val="005527D3"/>
    <w:rsid w:val="009E2724"/>
    <w:rsid w:val="00CE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BA11"/>
  <w15:chartTrackingRefBased/>
  <w15:docId w15:val="{3769CBD4-55C1-4784-83F5-B2441A8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Хомутова Татьяна Георгиевна</dc:creator>
  <cp:keywords/>
  <dc:description/>
  <cp:lastModifiedBy>Хомутова Татьяна Георгиевна</cp:lastModifiedBy>
  <cp:revision>2</cp:revision>
  <dcterms:created xsi:type="dcterms:W3CDTF">2021-11-11T06:43:00Z</dcterms:created>
  <dcterms:modified xsi:type="dcterms:W3CDTF">2021-11-11T06:43:00Z</dcterms:modified>
</cp:coreProperties>
</file>